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640"/>
        <w:ind w:right="0" w:left="0" w:firstLine="0"/>
        <w:jc w:val="center"/>
        <w:rPr>
          <w:rFonts w:ascii="方正小标宋_GBK" w:hAnsi="方正小标宋_GBK" w:cs="方正小标宋_GBK" w:eastAsia="方正小标宋_GBK"/>
          <w:color w:val="auto"/>
          <w:spacing w:val="0"/>
          <w:position w:val="0"/>
          <w:sz w:val="44"/>
          <w:shd w:fill="auto" w:val="clear"/>
        </w:rPr>
      </w:pPr>
    </w:p>
    <w:p>
      <w:pPr>
        <w:spacing w:before="0" w:after="0" w:line="640"/>
        <w:ind w:right="0" w:left="0" w:firstLine="0"/>
        <w:jc w:val="center"/>
        <w:rPr>
          <w:rFonts w:ascii="方正小标宋_GBK" w:hAnsi="方正小标宋_GBK" w:cs="方正小标宋_GBK" w:eastAsia="方正小标宋_GBK"/>
          <w:color w:val="auto"/>
          <w:spacing w:val="0"/>
          <w:position w:val="0"/>
          <w:sz w:val="44"/>
          <w:shd w:fill="auto" w:val="clear"/>
        </w:rPr>
      </w:pPr>
      <w:r>
        <w:rPr>
          <w:rFonts w:ascii="宋体" w:hAnsi="宋体" w:cs="宋体" w:eastAsia="宋体"/>
          <w:color w:val="auto"/>
          <w:spacing w:val="0"/>
          <w:position w:val="0"/>
          <w:sz w:val="44"/>
          <w:shd w:fill="auto" w:val="clear"/>
        </w:rPr>
        <w:t xml:space="preserve">收费备案说明</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为进一步提升服务地方经济发展能力，我公司研制开发了徐州市建筑施工企业安管人员网络继续教育培训平台，经第三方会计师事务所测算，结合徐州市建筑施工企业实际情况，最终确定徐州市建筑施工企业安管人员网络继续教育培训收费标准为</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单证</w:t>
      </w:r>
      <w:r>
        <w:rPr>
          <w:rFonts w:ascii="Times New Roman" w:hAnsi="Times New Roman" w:cs="Times New Roman" w:eastAsia="Times New Roman"/>
          <w:color w:val="auto"/>
          <w:spacing w:val="0"/>
          <w:position w:val="0"/>
          <w:sz w:val="32"/>
          <w:shd w:fill="auto" w:val="clear"/>
        </w:rPr>
        <w:t xml:space="preserve">180</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人，双证</w:t>
      </w:r>
      <w:r>
        <w:rPr>
          <w:rFonts w:ascii="Times New Roman" w:hAnsi="Times New Roman" w:cs="Times New Roman" w:eastAsia="Times New Roman"/>
          <w:color w:val="auto"/>
          <w:spacing w:val="0"/>
          <w:position w:val="0"/>
          <w:sz w:val="32"/>
          <w:shd w:fill="auto" w:val="clear"/>
        </w:rPr>
        <w:t xml:space="preserve">220</w:t>
      </w:r>
      <w:r>
        <w:rPr>
          <w:rFonts w:ascii="宋体" w:hAnsi="宋体" w:cs="宋体" w:eastAsia="宋体"/>
          <w:color w:val="auto"/>
          <w:spacing w:val="0"/>
          <w:position w:val="0"/>
          <w:sz w:val="32"/>
          <w:shd w:fill="auto" w:val="clear"/>
        </w:rPr>
        <w:t xml:space="preserve">元</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人。</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特此公告</w:t>
      </w:r>
    </w:p>
    <w:p>
      <w:pPr>
        <w:spacing w:before="312" w:after="0" w:line="240"/>
        <w:ind w:right="0" w:left="0" w:firstLine="640"/>
        <w:jc w:val="both"/>
        <w:rPr>
          <w:rFonts w:ascii="Times New Roman" w:hAnsi="Times New Roman" w:cs="Times New Roman" w:eastAsia="Times New Roman"/>
          <w:color w:val="auto"/>
          <w:spacing w:val="0"/>
          <w:position w:val="0"/>
          <w:sz w:val="32"/>
          <w:shd w:fill="auto" w:val="clear"/>
        </w:rPr>
      </w:pPr>
    </w:p>
    <w:p>
      <w:pPr>
        <w:spacing w:before="0" w:after="0" w:line="24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202</w:t>
      </w:r>
      <w:r>
        <w:rPr>
          <w:rFonts w:ascii="宋体" w:hAnsi="宋体" w:cs="宋体" w:eastAsia="宋体"/>
          <w:color w:val="auto"/>
          <w:spacing w:val="0"/>
          <w:position w:val="0"/>
          <w:sz w:val="32"/>
          <w:shd w:fill="auto" w:val="clear"/>
        </w:rPr>
        <w:t xml:space="preserve">1年6月</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6日</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